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jc w:val="center"/>
        <w:tblCellMar>
          <w:left w:w="0" w:type="dxa"/>
          <w:right w:w="0" w:type="dxa"/>
        </w:tblCellMar>
        <w:tblLook w:val="0420" w:firstRow="1" w:lastRow="0" w:firstColumn="0" w:lastColumn="0" w:noHBand="0" w:noVBand="1"/>
      </w:tblPr>
      <w:tblGrid>
        <w:gridCol w:w="2654"/>
        <w:gridCol w:w="467"/>
        <w:gridCol w:w="5954"/>
      </w:tblGrid>
      <w:tr w:rsidR="0083120D" w:rsidRPr="00A66E55" w14:paraId="25FEFDA4" w14:textId="77777777" w:rsidTr="000D653E">
        <w:trPr>
          <w:trHeight w:val="422"/>
          <w:jc w:val="center"/>
        </w:trPr>
        <w:tc>
          <w:tcPr>
            <w:tcW w:w="2654" w:type="dxa"/>
            <w:tcBorders>
              <w:top w:val="single" w:sz="8" w:space="0" w:color="000000"/>
              <w:left w:val="single" w:sz="8" w:space="0" w:color="000000"/>
              <w:bottom w:val="single" w:sz="8" w:space="0" w:color="1F497D"/>
              <w:right w:val="single" w:sz="8" w:space="0" w:color="1F497D"/>
            </w:tcBorders>
            <w:shd w:val="clear" w:color="auto" w:fill="DCE6F2"/>
            <w:tcMar>
              <w:top w:w="72" w:type="dxa"/>
              <w:left w:w="144" w:type="dxa"/>
              <w:bottom w:w="72" w:type="dxa"/>
              <w:right w:w="144" w:type="dxa"/>
            </w:tcMar>
            <w:hideMark/>
          </w:tcPr>
          <w:p w14:paraId="3EA00EFD"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Checklijst voor performance bord</w:t>
            </w:r>
          </w:p>
        </w:tc>
        <w:tc>
          <w:tcPr>
            <w:tcW w:w="467" w:type="dxa"/>
            <w:tcBorders>
              <w:top w:val="single" w:sz="8" w:space="0" w:color="000000"/>
              <w:left w:val="single" w:sz="8" w:space="0" w:color="1F497D"/>
              <w:bottom w:val="single" w:sz="8" w:space="0" w:color="1F497D"/>
              <w:right w:val="single" w:sz="8" w:space="0" w:color="1F497D"/>
            </w:tcBorders>
            <w:shd w:val="clear" w:color="auto" w:fill="DCE6F2"/>
            <w:tcMar>
              <w:top w:w="72" w:type="dxa"/>
              <w:left w:w="144" w:type="dxa"/>
              <w:bottom w:w="72" w:type="dxa"/>
              <w:right w:w="144" w:type="dxa"/>
            </w:tcMar>
            <w:hideMark/>
          </w:tcPr>
          <w:p w14:paraId="1D6BDA6D" w14:textId="77777777" w:rsidR="0083120D" w:rsidRPr="00A66E55" w:rsidRDefault="0083120D" w:rsidP="000D653E">
            <w:pPr>
              <w:rPr>
                <w:rFonts w:ascii="Franklin Gothic Book" w:hAnsi="Franklin Gothic Book" w:cstheme="minorHAnsi"/>
                <w:sz w:val="20"/>
              </w:rPr>
            </w:pPr>
          </w:p>
        </w:tc>
        <w:tc>
          <w:tcPr>
            <w:tcW w:w="5954" w:type="dxa"/>
            <w:tcBorders>
              <w:top w:val="single" w:sz="8" w:space="0" w:color="000000"/>
              <w:left w:val="single" w:sz="8" w:space="0" w:color="1F497D"/>
              <w:bottom w:val="single" w:sz="8" w:space="0" w:color="1F497D"/>
              <w:right w:val="single" w:sz="8" w:space="0" w:color="1F497D"/>
            </w:tcBorders>
            <w:shd w:val="clear" w:color="auto" w:fill="DCE6F2"/>
            <w:tcMar>
              <w:top w:w="72" w:type="dxa"/>
              <w:left w:w="144" w:type="dxa"/>
              <w:bottom w:w="72" w:type="dxa"/>
              <w:right w:w="144" w:type="dxa"/>
            </w:tcMar>
            <w:hideMark/>
          </w:tcPr>
          <w:p w14:paraId="4DA74B42"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Toelichting</w:t>
            </w:r>
          </w:p>
        </w:tc>
      </w:tr>
      <w:tr w:rsidR="0083120D" w:rsidRPr="00A66E55" w14:paraId="20C20D63" w14:textId="77777777" w:rsidTr="000D653E">
        <w:trPr>
          <w:trHeight w:val="1419"/>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42554E2D"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Frequentie en datum: hoe vaak en wanneer wordt de performance bijgewerkt, wanneer is het voor het laatst bijgewerkt</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5DA4E6C4"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1A35E5EA"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Een performance bord dat niet regelmatig wordt gebruikt en zonder actuele data s zinloos – visuele vervuiling. Het moet duidelijk zijn wanneer het bord voor het laatst is bijgewerkt, hoe actueel de gegevens zijn.</w:t>
            </w:r>
          </w:p>
        </w:tc>
      </w:tr>
      <w:tr w:rsidR="0083120D" w:rsidRPr="00A66E55" w14:paraId="385EFBA5"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4F885E77"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Lengte: de performance bord sessie duurt niet te lang (10 à 20 minuten)</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3D9CCA5B"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430BD7B4"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Een performance bord sessie is een korte update en geen vergadering. Een performance bord sessie wordt bij voorkeur staande gehouden. De duur ervan moet daarom kort zijn, 10 à 20 minuten. Als er meer besproken moet worden dan in de geplande tijd past moet je de frequentie van de sessies verhogen en niet de duur verlengen.</w:t>
            </w:r>
          </w:p>
        </w:tc>
      </w:tr>
      <w:tr w:rsidR="0083120D" w:rsidRPr="00A66E55" w14:paraId="670520EA"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2EE8A7F5"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Onderwerpen: waarover het bord gaat is duidelijk aangegeven</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2E8032A1"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07230F0D"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Het moet in oog opslag duidelijk zijn welke performance van wat wordt weergegeven. Gebruik waar mogelijk symbolen in plaats van of naast tekstuele weergave.</w:t>
            </w:r>
          </w:p>
        </w:tc>
      </w:tr>
      <w:tr w:rsidR="0083120D" w:rsidRPr="00A66E55" w14:paraId="7B380D56"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4ACC9DE1"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Eigenaar: de eigenaar van het performance bord en van de acties is geïdentificeerd</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26D197A8"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51B3D67B"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Bij wie kun je terecht met vragen en opmerkingen? Wie zorgt ervoor dat het  bord wordt bijgehouden en indien nodig aangepast? De eigenaar is een altijd een persoon en niet het team.</w:t>
            </w:r>
          </w:p>
        </w:tc>
      </w:tr>
      <w:tr w:rsidR="0083120D" w:rsidRPr="00A66E55" w14:paraId="30E48491"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3064A896"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De juiste zaken: waar staan we en is dat goed</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20A43E36"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57F36E8A"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Bij een performance bord gaat het om de performance, de actuele prestaties. Die moet dus duidelijk af te lezen zijn. Tevens wil je weten of die performance in overeenstemming is met de doelstellingen.</w:t>
            </w:r>
          </w:p>
        </w:tc>
      </w:tr>
      <w:tr w:rsidR="0083120D" w:rsidRPr="00A66E55" w14:paraId="54785E74"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49BE7FBF"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Visueel: is in een oogopslag te zien hoe we er voor staan?</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2C37B0C2"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6F84CB4E"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Informatie is veel sneller te verwerken als het visueel, grafisch wordt weergegeven dan wanneer het tekstueel is opgeschreven.</w:t>
            </w:r>
          </w:p>
        </w:tc>
      </w:tr>
      <w:tr w:rsidR="0083120D" w:rsidRPr="00A66E55" w14:paraId="4DD4646F"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28CC705E"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Aansluiting bij business doelen: terugkoppeling naar bovenligg</w:t>
            </w:r>
            <w:r>
              <w:rPr>
                <w:rFonts w:ascii="Franklin Gothic Book" w:hAnsi="Franklin Gothic Book" w:cstheme="minorHAnsi"/>
                <w:sz w:val="20"/>
              </w:rPr>
              <w:t>ende niveaus in de organisatie.</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45FF9306"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78B834F4"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Het is motiverend voor een team te weten waarom men het werk doet en hoe de performance bijdraagt aan het realiseren van de bedrijfsdoelstellingen..</w:t>
            </w:r>
          </w:p>
        </w:tc>
      </w:tr>
      <w:tr w:rsidR="0083120D" w:rsidRPr="00A66E55" w14:paraId="41325D3B"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681DD076"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Analyse: voor afwijkingen is een analyse voor handen</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5AD32C69"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725BA769"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Voor iedere performance die afwijkt van het doel moet een toelichting voor handen zijn: zowel negatief als positieve afwijkingen. De analyse betreft zowel het wat als het waarom.</w:t>
            </w:r>
          </w:p>
        </w:tc>
      </w:tr>
      <w:tr w:rsidR="0083120D" w:rsidRPr="00A66E55" w14:paraId="12DDEA9F" w14:textId="77777777" w:rsidTr="000D653E">
        <w:trPr>
          <w:trHeight w:val="328"/>
          <w:jc w:val="center"/>
        </w:trPr>
        <w:tc>
          <w:tcPr>
            <w:tcW w:w="2654" w:type="dxa"/>
            <w:tcBorders>
              <w:top w:val="single" w:sz="8" w:space="0" w:color="1F497D"/>
              <w:left w:val="single" w:sz="8" w:space="0" w:color="000000"/>
              <w:bottom w:val="single" w:sz="8" w:space="0" w:color="1F497D"/>
              <w:right w:val="single" w:sz="8" w:space="0" w:color="1F497D"/>
            </w:tcBorders>
            <w:shd w:val="clear" w:color="auto" w:fill="FFFFFF"/>
            <w:tcMar>
              <w:top w:w="72" w:type="dxa"/>
              <w:left w:w="144" w:type="dxa"/>
              <w:bottom w:w="72" w:type="dxa"/>
              <w:right w:w="144" w:type="dxa"/>
            </w:tcMar>
            <w:hideMark/>
          </w:tcPr>
          <w:p w14:paraId="442F8477"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t>Acties: acties zijn gekoppeld aan uitkomst van analyse en beschrijven wie, wat, wanneer, status</w:t>
            </w:r>
          </w:p>
        </w:tc>
        <w:tc>
          <w:tcPr>
            <w:tcW w:w="467"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6DF98F83"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sz w:val="20"/>
              </w:rPr>
              <w:sym w:font="Wingdings" w:char="F071"/>
            </w:r>
          </w:p>
        </w:tc>
        <w:tc>
          <w:tcPr>
            <w:tcW w:w="5954" w:type="dxa"/>
            <w:tcBorders>
              <w:top w:val="single" w:sz="8" w:space="0" w:color="1F497D"/>
              <w:left w:val="single" w:sz="8" w:space="0" w:color="1F497D"/>
              <w:bottom w:val="single" w:sz="8" w:space="0" w:color="1F497D"/>
              <w:right w:val="single" w:sz="8" w:space="0" w:color="1F497D"/>
            </w:tcBorders>
            <w:shd w:val="clear" w:color="auto" w:fill="FFFFFF"/>
            <w:tcMar>
              <w:top w:w="72" w:type="dxa"/>
              <w:left w:w="144" w:type="dxa"/>
              <w:bottom w:w="72" w:type="dxa"/>
              <w:right w:w="144" w:type="dxa"/>
            </w:tcMar>
            <w:hideMark/>
          </w:tcPr>
          <w:p w14:paraId="1A037CF8" w14:textId="77777777" w:rsidR="0083120D" w:rsidRPr="00A66E55" w:rsidRDefault="0083120D" w:rsidP="000D653E">
            <w:pPr>
              <w:rPr>
                <w:rFonts w:ascii="Franklin Gothic Book" w:hAnsi="Franklin Gothic Book" w:cstheme="minorHAnsi"/>
                <w:sz w:val="20"/>
              </w:rPr>
            </w:pPr>
            <w:r w:rsidRPr="00A66E55">
              <w:rPr>
                <w:rFonts w:ascii="Franklin Gothic Book" w:hAnsi="Franklin Gothic Book" w:cstheme="minorHAnsi"/>
                <w:i/>
                <w:iCs/>
                <w:sz w:val="20"/>
              </w:rPr>
              <w:t xml:space="preserve">Bij de performance horen vaak acties. Als het heel goed gaat is de vraag of de norm omhoog moet, hoe je de best </w:t>
            </w:r>
            <w:proofErr w:type="spellStart"/>
            <w:r w:rsidRPr="00A66E55">
              <w:rPr>
                <w:rFonts w:ascii="Franklin Gothic Book" w:hAnsi="Franklin Gothic Book" w:cstheme="minorHAnsi"/>
                <w:i/>
                <w:iCs/>
                <w:sz w:val="20"/>
              </w:rPr>
              <w:t>practice</w:t>
            </w:r>
            <w:proofErr w:type="spellEnd"/>
            <w:r w:rsidRPr="00A66E55">
              <w:rPr>
                <w:rFonts w:ascii="Franklin Gothic Book" w:hAnsi="Franklin Gothic Book" w:cstheme="minorHAnsi"/>
                <w:i/>
                <w:iCs/>
                <w:sz w:val="20"/>
              </w:rPr>
              <w:t xml:space="preserve"> kunt uitrollen. Als de performance tekort schiet dan is de vraag hoe er moet worden bijgestuurd.</w:t>
            </w:r>
          </w:p>
        </w:tc>
      </w:tr>
    </w:tbl>
    <w:p w14:paraId="6AE4F1D7" w14:textId="77777777" w:rsidR="00F5403D" w:rsidRDefault="0083120D"/>
    <w:sectPr w:rsidR="00F5403D" w:rsidSect="00D34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4D"/>
    <w:rsid w:val="000C72C1"/>
    <w:rsid w:val="001D6F4D"/>
    <w:rsid w:val="002A248C"/>
    <w:rsid w:val="003403D0"/>
    <w:rsid w:val="00747C42"/>
    <w:rsid w:val="0083120D"/>
    <w:rsid w:val="00A418C0"/>
    <w:rsid w:val="00D079C6"/>
    <w:rsid w:val="00D34B91"/>
    <w:rsid w:val="00D621A4"/>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FB95"/>
  <w15:chartTrackingRefBased/>
  <w15:docId w15:val="{C72EE2A7-824E-4F6B-B2AA-559B9CA9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C4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6434F72C7D54580E1DCBC14C7673D" ma:contentTypeVersion="25" ma:contentTypeDescription="Een nieuw document maken." ma:contentTypeScope="" ma:versionID="fbe579b62899ed93713096265be8efcb">
  <xsd:schema xmlns:xsd="http://www.w3.org/2001/XMLSchema" xmlns:xs="http://www.w3.org/2001/XMLSchema" xmlns:p="http://schemas.microsoft.com/office/2006/metadata/properties" xmlns:ns1="http://schemas.microsoft.com/sharepoint/v3" xmlns:ns2="22ffc4f4-76f0-4a34-8573-7840a1f5ee3b" xmlns:ns3="2121a1b9-8448-408e-af7e-795c3be766db" targetNamespace="http://schemas.microsoft.com/office/2006/metadata/properties" ma:root="true" ma:fieldsID="b337908b43be3cd1f4cec84ac89d6358" ns1:_="" ns2:_="" ns3:_="">
    <xsd:import namespace="http://schemas.microsoft.com/sharepoint/v3"/>
    <xsd:import namespace="22ffc4f4-76f0-4a34-8573-7840a1f5ee3b"/>
    <xsd:import namespace="2121a1b9-8448-408e-af7e-795c3be76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empt" minOccurs="0"/>
                <xsd:element ref="ns3:_dlc_BarcodeValue" minOccurs="0"/>
                <xsd:element ref="ns3:_dlc_BarcodeImage" minOccurs="0"/>
                <xsd:element ref="ns3:_dlc_BarcodePreview" minOccurs="0"/>
                <xsd:element ref="ns2:TaxKeywordTaxHTField" minOccurs="0"/>
                <xsd:element ref="ns2:TaxCatchAll"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Van beleid uitgesloten" ma:hidden="true" ma:internalName="_dlc_Exempt" ma:readOnly="true">
      <xsd:simpleType>
        <xsd:restriction base="dms:Unknown"/>
      </xsd:simpleType>
    </xsd:element>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fc4f4-76f0-4a34-8573-7840a1f5ee3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Ondernemingstrefwoorden" ma:fieldId="{23f27201-bee3-471e-b2e7-b64fd8b7ca38}" ma:taxonomyMulti="true" ma:sspId="f6aa0a0a-ab1b-4084-9454-0fab04725976"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1be508a8-ef40-4e47-b3ac-61645334163d}" ma:internalName="TaxCatchAll" ma:showField="CatchAllData" ma:web="22ffc4f4-76f0-4a34-8573-7840a1f5e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1a1b9-8448-408e-af7e-795c3be766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dlc_BarcodeValue" ma:index="17" nillable="true" ma:displayName="Waarde van streepjescode" ma:description="De waarde van de streepjescode die aan dit item is toegewezen." ma:internalName="_dlc_BarcodeValue" ma:readOnly="true">
      <xsd:simpleType>
        <xsd:restriction base="dms:Text"/>
      </xsd:simpleType>
    </xsd:element>
    <xsd:element name="_dlc_BarcodeImage" ma:index="18" nillable="true" ma:displayName="Afbeelding van streepjescode" ma:description="" ma:hidden="true" ma:internalName="_dlc_BarcodeImage" ma:readOnly="false">
      <xsd:simpleType>
        <xsd:restriction base="dms:Note"/>
      </xsd:simpleType>
    </xsd:element>
    <xsd:element name="_dlc_BarcodePreview" ma:index="19" nillable="true" ma:displayName="Streepjescode" ma:description="De streepjescode die aan dit item is toegewezen."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Barcode" staticId="0x0101008526434F72C7D54580E1DCBC14C7673D|-708099503" UniqueId="63c087dd-2d5b-4de9-9c5b-2cafb609a9b8">
      <p:Name>Streepjescodes</p:Name>
      <p:Description>Hiermee worden unieke aanduidingen gegenereerd die in Microsoft Office-documenten kunnen worden ingevoegd. Met streepjescodes kan ook naar documenten worden gezocht.</p:Description>
      <p:CustomData>
        <barcode/>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BarcodeValue xmlns="2121a1b9-8448-408e-af7e-795c3be766db">8403363191</_dlc_BarcodeValue>
    <TaxCatchAll xmlns="22ffc4f4-76f0-4a34-8573-7840a1f5ee3b" xsi:nil="true"/>
    <lcf76f155ced4ddcb4097134ff3c332f xmlns="2121a1b9-8448-408e-af7e-795c3be766db">
      <Terms xmlns="http://schemas.microsoft.com/office/infopath/2007/PartnerControls"/>
    </lcf76f155ced4ddcb4097134ff3c332f>
    <TaxKeywordTaxHTField xmlns="22ffc4f4-76f0-4a34-8573-7840a1f5ee3b">
      <Terms xmlns="http://schemas.microsoft.com/office/infopath/2007/PartnerControls"/>
    </TaxKeywordTaxHTField>
    <_dlc_BarcodeImage xmlns="2121a1b9-8448-408e-af7e-795c3be766db">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</_dlc_BarcodeImage>
    <_ip_UnifiedCompliancePolicyUIAction xmlns="http://schemas.microsoft.com/sharepoint/v3" xsi:nil="true"/>
    <_ip_UnifiedCompliancePolicyProperties xmlns="http://schemas.microsoft.com/sharepoint/v3" xsi:nil="true"/>
    <_dlc_BarcodePreview xmlns="2121a1b9-8448-408e-af7e-795c3be766db">
      <Url>https://hannl.sharepoint.com/teams/LeanQRMCentrum/_layouts/15/barcodeimagefromitem.aspx?ID=176612&amp;list=2121a1b9-8448-408e-af7e-795c3be766db</Url>
      <Description>Streepjescode: 8403363191</Description>
    </_dlc_BarcodePreview>
  </documentManagement>
</p:properties>
</file>

<file path=customXml/itemProps1.xml><?xml version="1.0" encoding="utf-8"?>
<ds:datastoreItem xmlns:ds="http://schemas.openxmlformats.org/officeDocument/2006/customXml" ds:itemID="{959EC7CD-566E-459C-9CDE-E7B5EC4E67E3}"/>
</file>

<file path=customXml/itemProps2.xml><?xml version="1.0" encoding="utf-8"?>
<ds:datastoreItem xmlns:ds="http://schemas.openxmlformats.org/officeDocument/2006/customXml" ds:itemID="{DDAF5E06-F5A0-4241-9EC2-3CA9F035C128}"/>
</file>

<file path=customXml/itemProps3.xml><?xml version="1.0" encoding="utf-8"?>
<ds:datastoreItem xmlns:ds="http://schemas.openxmlformats.org/officeDocument/2006/customXml" ds:itemID="{03FD19A7-1137-4966-99E6-E3F25EAC1DEC}"/>
</file>

<file path=customXml/itemProps4.xml><?xml version="1.0" encoding="utf-8"?>
<ds:datastoreItem xmlns:ds="http://schemas.openxmlformats.org/officeDocument/2006/customXml" ds:itemID="{022856D7-2362-48AF-85BD-B2F4ECE60AC6}"/>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2119</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Hofland</dc:creator>
  <cp:keywords/>
  <dc:description/>
  <cp:lastModifiedBy>Arian Hofland</cp:lastModifiedBy>
  <cp:revision>3</cp:revision>
  <dcterms:created xsi:type="dcterms:W3CDTF">2023-07-04T12:17:00Z</dcterms:created>
  <dcterms:modified xsi:type="dcterms:W3CDTF">2023-07-04T12:19:00Z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0x0101008526434F72C7D54580E1DCBC14C7673D</vt:lpwstr>
  </property>
</Properties>
</file>